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6980C" w14:textId="77777777" w:rsidR="003B1B02" w:rsidRPr="00C96B00" w:rsidRDefault="00E4318F" w:rsidP="00E4318F">
      <w:pPr>
        <w:autoSpaceDE w:val="0"/>
        <w:autoSpaceDN w:val="0"/>
        <w:adjustRightInd w:val="0"/>
        <w:jc w:val="center"/>
        <w:rPr>
          <w:rFonts w:ascii="Times New Roman" w:hAnsi="Times New Roman" w:cs="Times New Roman"/>
          <w:b/>
          <w:iCs/>
          <w:sz w:val="24"/>
          <w:szCs w:val="24"/>
        </w:rPr>
      </w:pPr>
      <w:r w:rsidRPr="00C96B00">
        <w:rPr>
          <w:rFonts w:ascii="Times New Roman" w:hAnsi="Times New Roman" w:cs="Times New Roman"/>
          <w:b/>
          <w:iCs/>
          <w:sz w:val="24"/>
          <w:szCs w:val="24"/>
        </w:rPr>
        <w:t>ANNEX 22</w:t>
      </w:r>
    </w:p>
    <w:p w14:paraId="1F93CE04" w14:textId="77777777" w:rsidR="003B1B02" w:rsidRPr="00E4318F" w:rsidRDefault="003B1B02" w:rsidP="00E4318F">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C96B00" w:rsidRPr="00442DA2" w14:paraId="797F8250" w14:textId="77777777" w:rsidTr="008142F1">
        <w:tc>
          <w:tcPr>
            <w:tcW w:w="4111" w:type="dxa"/>
          </w:tcPr>
          <w:p w14:paraId="7AEFB3B5" w14:textId="77777777" w:rsidR="00C96B00" w:rsidRPr="00E35571" w:rsidRDefault="00C96B00"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58CE32CB" w14:textId="77777777" w:rsidR="00C96B00" w:rsidRPr="00E35571" w:rsidRDefault="00C96B00" w:rsidP="008142F1">
            <w:pPr>
              <w:autoSpaceDE w:val="0"/>
              <w:autoSpaceDN w:val="0"/>
              <w:adjustRightInd w:val="0"/>
              <w:rPr>
                <w:rFonts w:ascii="Times New Roman" w:hAnsi="Times New Roman" w:cs="Times New Roman"/>
                <w:i/>
                <w:iCs/>
                <w:color w:val="000000"/>
                <w:sz w:val="24"/>
                <w:szCs w:val="24"/>
              </w:rPr>
            </w:pPr>
          </w:p>
        </w:tc>
      </w:tr>
      <w:tr w:rsidR="00C96B00" w:rsidRPr="00442DA2" w14:paraId="7DFFEC38" w14:textId="77777777" w:rsidTr="008142F1">
        <w:tc>
          <w:tcPr>
            <w:tcW w:w="4111" w:type="dxa"/>
          </w:tcPr>
          <w:p w14:paraId="2BB73ED6" w14:textId="77777777" w:rsidR="00C96B00" w:rsidRPr="005F57B9" w:rsidRDefault="00C96B00"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2FF25050" w14:textId="77777777" w:rsidR="00C96B00" w:rsidRPr="00E35571" w:rsidRDefault="00C96B00" w:rsidP="008142F1">
            <w:pPr>
              <w:autoSpaceDE w:val="0"/>
              <w:autoSpaceDN w:val="0"/>
              <w:adjustRightInd w:val="0"/>
              <w:rPr>
                <w:rFonts w:ascii="Times New Roman" w:hAnsi="Times New Roman" w:cs="Times New Roman"/>
                <w:i/>
                <w:iCs/>
                <w:color w:val="000000"/>
                <w:sz w:val="24"/>
                <w:szCs w:val="24"/>
              </w:rPr>
            </w:pPr>
          </w:p>
        </w:tc>
      </w:tr>
      <w:tr w:rsidR="00C96B00" w:rsidRPr="00442DA2" w14:paraId="47235461" w14:textId="77777777" w:rsidTr="008142F1">
        <w:tc>
          <w:tcPr>
            <w:tcW w:w="4111" w:type="dxa"/>
          </w:tcPr>
          <w:p w14:paraId="5E161468" w14:textId="10439E2F" w:rsidR="00C96B00" w:rsidRPr="005F57B9" w:rsidRDefault="00C96B00"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1019C18F" w14:textId="77777777" w:rsidR="00C96B00" w:rsidRPr="00E35571" w:rsidRDefault="00C96B00" w:rsidP="008142F1">
            <w:pPr>
              <w:autoSpaceDE w:val="0"/>
              <w:autoSpaceDN w:val="0"/>
              <w:adjustRightInd w:val="0"/>
              <w:rPr>
                <w:rFonts w:ascii="Times New Roman" w:hAnsi="Times New Roman" w:cs="Times New Roman"/>
                <w:i/>
                <w:iCs/>
                <w:color w:val="000000"/>
                <w:sz w:val="24"/>
                <w:szCs w:val="24"/>
              </w:rPr>
            </w:pPr>
          </w:p>
        </w:tc>
      </w:tr>
    </w:tbl>
    <w:p w14:paraId="20CA0A04" w14:textId="77777777" w:rsidR="000834FD" w:rsidRDefault="000834FD" w:rsidP="00E4318F">
      <w:pPr>
        <w:autoSpaceDE w:val="0"/>
        <w:autoSpaceDN w:val="0"/>
        <w:adjustRightInd w:val="0"/>
        <w:jc w:val="left"/>
        <w:rPr>
          <w:rFonts w:ascii="Times New Roman" w:hAnsi="Times New Roman" w:cs="Times New Roman"/>
          <w:color w:val="000000"/>
          <w:sz w:val="16"/>
          <w:szCs w:val="16"/>
        </w:rPr>
      </w:pPr>
    </w:p>
    <w:p w14:paraId="248EC1C2" w14:textId="77777777" w:rsidR="00C96B00" w:rsidRPr="00E4318F" w:rsidRDefault="00C96B00" w:rsidP="00E4318F">
      <w:pPr>
        <w:autoSpaceDE w:val="0"/>
        <w:autoSpaceDN w:val="0"/>
        <w:adjustRightInd w:val="0"/>
        <w:jc w:val="left"/>
        <w:rPr>
          <w:rFonts w:ascii="Times New Roman" w:hAnsi="Times New Roman" w:cs="Times New Roman"/>
          <w:color w:val="000000"/>
          <w:sz w:val="16"/>
          <w:szCs w:val="16"/>
        </w:rPr>
      </w:pPr>
    </w:p>
    <w:tbl>
      <w:tblPr>
        <w:tblW w:w="5266"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291"/>
        <w:gridCol w:w="3736"/>
        <w:gridCol w:w="1098"/>
        <w:gridCol w:w="676"/>
        <w:gridCol w:w="969"/>
        <w:gridCol w:w="1726"/>
      </w:tblGrid>
      <w:tr w:rsidR="00C76B39" w:rsidRPr="00E4318F" w14:paraId="61F7F6EE" w14:textId="77777777" w:rsidTr="009C1B3E">
        <w:trPr>
          <w:tblCellSpacing w:w="0" w:type="dxa"/>
        </w:trPr>
        <w:tc>
          <w:tcPr>
            <w:tcW w:w="2647" w:type="pct"/>
            <w:gridSpan w:val="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077D5D0" w14:textId="77777777" w:rsidR="00C76B39" w:rsidRPr="00562BC5" w:rsidRDefault="00C76B39" w:rsidP="00E4318F">
            <w:pPr>
              <w:spacing w:before="60" w:after="60"/>
              <w:jc w:val="left"/>
              <w:rPr>
                <w:rFonts w:ascii="Times New Roman" w:hAnsi="Times New Roman" w:cs="Times New Roman"/>
                <w:b/>
                <w:color w:val="000000"/>
                <w:sz w:val="16"/>
                <w:szCs w:val="16"/>
              </w:rPr>
            </w:pPr>
          </w:p>
        </w:tc>
        <w:tc>
          <w:tcPr>
            <w:tcW w:w="578"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52558C" w14:textId="7ADA755D" w:rsidR="00C76B39" w:rsidRPr="00562BC5" w:rsidRDefault="00C76B39" w:rsidP="00E4318F">
            <w:pPr>
              <w:spacing w:before="60" w:after="60"/>
              <w:jc w:val="left"/>
              <w:rPr>
                <w:rFonts w:ascii="Times New Roman" w:eastAsia="Times New Roman" w:hAnsi="Times New Roman" w:cs="Times New Roman"/>
                <w:b/>
                <w:color w:val="000000"/>
                <w:sz w:val="16"/>
                <w:szCs w:val="16"/>
                <w:lang w:val="en-IE" w:eastAsia="en-IE"/>
              </w:rPr>
            </w:pPr>
            <w:r w:rsidRPr="00C96B00">
              <w:rPr>
                <w:rFonts w:ascii="Calibri" w:eastAsia="Times New Roman" w:hAnsi="Calibri" w:cs="Calibri"/>
                <w:b/>
                <w:bCs/>
                <w:color w:val="000000"/>
                <w:lang w:eastAsia="it-IT"/>
              </w:rPr>
              <w:t>Category</w:t>
            </w:r>
          </w:p>
        </w:tc>
        <w:tc>
          <w:tcPr>
            <w:tcW w:w="866"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075681" w14:textId="77777777" w:rsidR="00C76B39" w:rsidRDefault="00C76B39" w:rsidP="00C76B39">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058E5614" w14:textId="77777777" w:rsidR="00C76B39" w:rsidRPr="00BA3290" w:rsidRDefault="00C76B39" w:rsidP="00C76B39">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6A16ED58" w14:textId="4088EE1F" w:rsidR="00C76B39" w:rsidRPr="00562BC5" w:rsidRDefault="00C76B39" w:rsidP="00C76B39">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909"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4981C43" w14:textId="77777777" w:rsidR="00C76B39" w:rsidRDefault="00C76B39" w:rsidP="00C76B39">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0C9C4461" w14:textId="1A81174D" w:rsidR="00C76B39" w:rsidRPr="00562BC5" w:rsidRDefault="00C76B39" w:rsidP="00C76B39">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C76B39" w:rsidRPr="00E4318F" w14:paraId="6179A135" w14:textId="77777777" w:rsidTr="009C1B3E">
        <w:trPr>
          <w:tblCellSpacing w:w="0" w:type="dxa"/>
        </w:trPr>
        <w:tc>
          <w:tcPr>
            <w:tcW w:w="2647" w:type="pct"/>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94FC7C" w14:textId="77777777" w:rsidR="00C76B39" w:rsidRPr="00562BC5" w:rsidRDefault="00C76B39" w:rsidP="00C76B39">
            <w:pPr>
              <w:spacing w:before="60" w:after="60"/>
              <w:jc w:val="left"/>
              <w:rPr>
                <w:rFonts w:ascii="Times New Roman" w:hAnsi="Times New Roman" w:cs="Times New Roman"/>
                <w:b/>
                <w:color w:val="000000"/>
                <w:sz w:val="16"/>
                <w:szCs w:val="16"/>
              </w:rPr>
            </w:pPr>
          </w:p>
        </w:tc>
        <w:tc>
          <w:tcPr>
            <w:tcW w:w="57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A6E802" w14:textId="77777777" w:rsidR="00C76B39" w:rsidRPr="00562BC5" w:rsidRDefault="00C76B39" w:rsidP="00C76B39">
            <w:pPr>
              <w:spacing w:before="60" w:after="60"/>
              <w:jc w:val="left"/>
              <w:rPr>
                <w:rFonts w:ascii="Times New Roman" w:eastAsia="Times New Roman" w:hAnsi="Times New Roman" w:cs="Times New Roman"/>
                <w:b/>
                <w:color w:val="000000"/>
                <w:sz w:val="16"/>
                <w:szCs w:val="16"/>
                <w:lang w:val="en-IE" w:eastAsia="en-IE"/>
              </w:rPr>
            </w:pPr>
          </w:p>
        </w:tc>
        <w:tc>
          <w:tcPr>
            <w:tcW w:w="35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E1F5431" w14:textId="6E00710F" w:rsidR="00C76B39" w:rsidRPr="00562BC5" w:rsidRDefault="00C76B39" w:rsidP="00C76B39">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5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EDAFDF" w14:textId="21FE3FC4" w:rsidR="00C76B39" w:rsidRPr="00562BC5" w:rsidRDefault="00C76B39" w:rsidP="00C76B39">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90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80DBB5" w14:textId="77777777" w:rsidR="00C76B39" w:rsidRPr="00562BC5" w:rsidRDefault="00C76B39" w:rsidP="00C76B39">
            <w:pPr>
              <w:spacing w:before="60" w:after="60"/>
              <w:jc w:val="left"/>
              <w:rPr>
                <w:rFonts w:ascii="Times New Roman" w:eastAsia="Times New Roman" w:hAnsi="Times New Roman" w:cs="Times New Roman"/>
                <w:b/>
                <w:color w:val="000000"/>
                <w:sz w:val="16"/>
                <w:szCs w:val="16"/>
                <w:lang w:val="en-IE" w:eastAsia="en-IE"/>
              </w:rPr>
            </w:pPr>
          </w:p>
        </w:tc>
      </w:tr>
      <w:tr w:rsidR="00E4318F" w:rsidRPr="00E4318F" w14:paraId="3E433864"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CFD5" w14:textId="77777777" w:rsidR="00E4318F" w:rsidRPr="00562BC5"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562BC5">
              <w:rPr>
                <w:rFonts w:ascii="Times New Roman" w:eastAsia="Times New Roman" w:hAnsi="Times New Roman" w:cs="Times New Roman"/>
                <w:b/>
                <w:color w:val="000000"/>
                <w:sz w:val="16"/>
                <w:szCs w:val="16"/>
                <w:lang w:val="en-IE" w:eastAsia="en-IE"/>
              </w:rPr>
              <w:t>SECTION 1</w:t>
            </w:r>
          </w:p>
        </w:tc>
        <w:tc>
          <w:tcPr>
            <w:tcW w:w="196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3F093" w14:textId="77777777" w:rsidR="00E4318F" w:rsidRPr="00562BC5"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562BC5">
              <w:rPr>
                <w:rFonts w:ascii="Times New Roman" w:hAnsi="Times New Roman" w:cs="Times New Roman"/>
                <w:b/>
                <w:color w:val="000000"/>
                <w:sz w:val="16"/>
                <w:szCs w:val="16"/>
              </w:rPr>
              <w:t>INFORMATION TO BE PROVIDED REGARDING CONSENT BY THE ISSUER OR PERSON RESPONSIBLE FOR DRAWING UP THE PROSPECTUS</w:t>
            </w:r>
          </w:p>
        </w:tc>
        <w:tc>
          <w:tcPr>
            <w:tcW w:w="5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D11B35" w14:textId="77777777" w:rsidR="00E4318F" w:rsidRPr="00562BC5" w:rsidRDefault="00E4318F" w:rsidP="00E4318F">
            <w:pPr>
              <w:spacing w:before="60" w:after="60"/>
              <w:jc w:val="left"/>
              <w:rPr>
                <w:rFonts w:ascii="Times New Roman" w:eastAsia="Times New Roman" w:hAnsi="Times New Roman" w:cs="Times New Roman"/>
                <w:b/>
                <w:color w:val="000000"/>
                <w:sz w:val="16"/>
                <w:szCs w:val="16"/>
                <w:lang w:val="en-IE" w:eastAsia="en-IE"/>
              </w:rPr>
            </w:pPr>
          </w:p>
        </w:tc>
        <w:tc>
          <w:tcPr>
            <w:tcW w:w="35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0D97FF" w14:textId="77777777" w:rsidR="00E4318F" w:rsidRPr="00562BC5" w:rsidRDefault="00E4318F" w:rsidP="00E4318F">
            <w:pPr>
              <w:spacing w:before="60" w:after="60"/>
              <w:jc w:val="left"/>
              <w:rPr>
                <w:rFonts w:ascii="Times New Roman" w:eastAsia="Times New Roman" w:hAnsi="Times New Roman" w:cs="Times New Roman"/>
                <w:b/>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8CE004" w14:textId="77777777" w:rsidR="00E4318F" w:rsidRPr="00562BC5" w:rsidRDefault="00E4318F" w:rsidP="00E4318F">
            <w:pPr>
              <w:spacing w:before="60" w:after="60"/>
              <w:jc w:val="left"/>
              <w:rPr>
                <w:rFonts w:ascii="Times New Roman" w:eastAsia="Times New Roman" w:hAnsi="Times New Roman" w:cs="Times New Roman"/>
                <w:b/>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7AACC8" w14:textId="77777777" w:rsidR="00E4318F" w:rsidRPr="00562BC5" w:rsidRDefault="00E4318F" w:rsidP="00E4318F">
            <w:pPr>
              <w:spacing w:before="60" w:after="60"/>
              <w:jc w:val="left"/>
              <w:rPr>
                <w:rFonts w:ascii="Times New Roman" w:eastAsia="Times New Roman" w:hAnsi="Times New Roman" w:cs="Times New Roman"/>
                <w:b/>
                <w:color w:val="000000"/>
                <w:sz w:val="16"/>
                <w:szCs w:val="16"/>
                <w:lang w:val="en-IE" w:eastAsia="en-IE"/>
              </w:rPr>
            </w:pPr>
          </w:p>
        </w:tc>
      </w:tr>
      <w:tr w:rsidR="00E4318F" w:rsidRPr="00E4318F" w14:paraId="521E8A82"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hideMark/>
          </w:tcPr>
          <w:p w14:paraId="33D735F6"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Item 1.1</w:t>
            </w:r>
          </w:p>
        </w:tc>
        <w:tc>
          <w:tcPr>
            <w:tcW w:w="1967" w:type="pct"/>
            <w:tcBorders>
              <w:top w:val="single" w:sz="4" w:space="0" w:color="auto"/>
              <w:left w:val="single" w:sz="4" w:space="0" w:color="auto"/>
              <w:bottom w:val="single" w:sz="4" w:space="0" w:color="auto"/>
              <w:right w:val="single" w:sz="4" w:space="0" w:color="auto"/>
            </w:tcBorders>
            <w:hideMark/>
          </w:tcPr>
          <w:p w14:paraId="623DEBD7"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Express consent by the issuer or person responsible for drawing up the prospectus to the use of the prospectus and a statement that such person accepts responsibility for the content of the prospectus also with respect to the subsequent resale or final placement of securities by any financial intermediary which was given consent to use the prospectus.</w:t>
            </w:r>
          </w:p>
        </w:tc>
        <w:tc>
          <w:tcPr>
            <w:tcW w:w="578" w:type="pct"/>
            <w:tcBorders>
              <w:top w:val="single" w:sz="4" w:space="0" w:color="auto"/>
              <w:left w:val="single" w:sz="4" w:space="0" w:color="auto"/>
              <w:bottom w:val="single" w:sz="4" w:space="0" w:color="auto"/>
              <w:right w:val="single" w:sz="4" w:space="0" w:color="auto"/>
            </w:tcBorders>
            <w:hideMark/>
          </w:tcPr>
          <w:p w14:paraId="7C8D9043" w14:textId="77777777" w:rsidR="00E4318F" w:rsidRPr="00E4318F" w:rsidRDefault="00E4318F" w:rsidP="009C1B3E">
            <w:pPr>
              <w:spacing w:before="60" w:after="60"/>
              <w:jc w:val="center"/>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Category A</w:t>
            </w:r>
          </w:p>
        </w:tc>
        <w:tc>
          <w:tcPr>
            <w:tcW w:w="356" w:type="pct"/>
            <w:tcBorders>
              <w:top w:val="single" w:sz="4" w:space="0" w:color="auto"/>
              <w:left w:val="single" w:sz="4" w:space="0" w:color="auto"/>
              <w:bottom w:val="single" w:sz="4" w:space="0" w:color="auto"/>
              <w:right w:val="single" w:sz="4" w:space="0" w:color="auto"/>
            </w:tcBorders>
          </w:tcPr>
          <w:p w14:paraId="5DE44F87"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tcPr>
          <w:p w14:paraId="1ACBCB2E"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tcPr>
          <w:p w14:paraId="173E7516"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r>
      <w:tr w:rsidR="00E4318F" w:rsidRPr="00E4318F" w14:paraId="485D929C"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hideMark/>
          </w:tcPr>
          <w:p w14:paraId="78B47BEF"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Item 1.2</w:t>
            </w:r>
          </w:p>
        </w:tc>
        <w:tc>
          <w:tcPr>
            <w:tcW w:w="1967" w:type="pct"/>
            <w:tcBorders>
              <w:top w:val="single" w:sz="4" w:space="0" w:color="auto"/>
              <w:left w:val="single" w:sz="4" w:space="0" w:color="auto"/>
              <w:bottom w:val="single" w:sz="4" w:space="0" w:color="auto"/>
              <w:right w:val="single" w:sz="4" w:space="0" w:color="auto"/>
            </w:tcBorders>
            <w:hideMark/>
          </w:tcPr>
          <w:p w14:paraId="3F037071"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Indication of the period for which consent to use the prospectus is given.</w:t>
            </w:r>
          </w:p>
        </w:tc>
        <w:tc>
          <w:tcPr>
            <w:tcW w:w="578" w:type="pct"/>
            <w:tcBorders>
              <w:top w:val="single" w:sz="4" w:space="0" w:color="auto"/>
              <w:left w:val="single" w:sz="4" w:space="0" w:color="auto"/>
              <w:bottom w:val="single" w:sz="4" w:space="0" w:color="auto"/>
              <w:right w:val="single" w:sz="4" w:space="0" w:color="auto"/>
            </w:tcBorders>
            <w:hideMark/>
          </w:tcPr>
          <w:p w14:paraId="01FD7932" w14:textId="77777777" w:rsidR="00E4318F" w:rsidRPr="00E4318F" w:rsidRDefault="00E4318F" w:rsidP="009C1B3E">
            <w:pPr>
              <w:spacing w:before="60" w:after="60"/>
              <w:jc w:val="center"/>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Category A</w:t>
            </w:r>
          </w:p>
        </w:tc>
        <w:tc>
          <w:tcPr>
            <w:tcW w:w="356" w:type="pct"/>
            <w:tcBorders>
              <w:top w:val="single" w:sz="4" w:space="0" w:color="auto"/>
              <w:left w:val="single" w:sz="4" w:space="0" w:color="auto"/>
              <w:bottom w:val="single" w:sz="4" w:space="0" w:color="auto"/>
              <w:right w:val="single" w:sz="4" w:space="0" w:color="auto"/>
            </w:tcBorders>
          </w:tcPr>
          <w:p w14:paraId="741F13FB"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tcPr>
          <w:p w14:paraId="674E7374"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tcPr>
          <w:p w14:paraId="47B00FDE"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r>
      <w:tr w:rsidR="00E4318F" w:rsidRPr="00E4318F" w14:paraId="52EDD181"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hideMark/>
          </w:tcPr>
          <w:p w14:paraId="48CE5824"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Item 1.3</w:t>
            </w:r>
          </w:p>
        </w:tc>
        <w:tc>
          <w:tcPr>
            <w:tcW w:w="1967" w:type="pct"/>
            <w:tcBorders>
              <w:top w:val="single" w:sz="4" w:space="0" w:color="auto"/>
              <w:left w:val="single" w:sz="4" w:space="0" w:color="auto"/>
              <w:bottom w:val="single" w:sz="4" w:space="0" w:color="auto"/>
              <w:right w:val="single" w:sz="4" w:space="0" w:color="auto"/>
            </w:tcBorders>
            <w:hideMark/>
          </w:tcPr>
          <w:p w14:paraId="2F184561"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Indication of the offer period upon which subsequent resale or final placement of the securities by financial intermediaries can be made.</w:t>
            </w:r>
          </w:p>
        </w:tc>
        <w:tc>
          <w:tcPr>
            <w:tcW w:w="578" w:type="pct"/>
            <w:tcBorders>
              <w:top w:val="single" w:sz="4" w:space="0" w:color="auto"/>
              <w:left w:val="single" w:sz="4" w:space="0" w:color="auto"/>
              <w:bottom w:val="single" w:sz="4" w:space="0" w:color="auto"/>
              <w:right w:val="single" w:sz="4" w:space="0" w:color="auto"/>
            </w:tcBorders>
            <w:hideMark/>
          </w:tcPr>
          <w:p w14:paraId="512A6E15" w14:textId="77777777" w:rsidR="00E4318F" w:rsidRPr="00E4318F" w:rsidRDefault="00E4318F" w:rsidP="009C1B3E">
            <w:pPr>
              <w:spacing w:before="60" w:after="60"/>
              <w:jc w:val="center"/>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Category C</w:t>
            </w:r>
          </w:p>
        </w:tc>
        <w:tc>
          <w:tcPr>
            <w:tcW w:w="356" w:type="pct"/>
            <w:tcBorders>
              <w:top w:val="single" w:sz="4" w:space="0" w:color="auto"/>
              <w:left w:val="single" w:sz="4" w:space="0" w:color="auto"/>
              <w:bottom w:val="single" w:sz="4" w:space="0" w:color="auto"/>
              <w:right w:val="single" w:sz="4" w:space="0" w:color="auto"/>
            </w:tcBorders>
          </w:tcPr>
          <w:p w14:paraId="63CDFF48"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tcPr>
          <w:p w14:paraId="70C75D52"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tcPr>
          <w:p w14:paraId="2B540FC5"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r>
      <w:tr w:rsidR="00E4318F" w:rsidRPr="00E4318F" w14:paraId="62AA2C99"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hideMark/>
          </w:tcPr>
          <w:p w14:paraId="088B3302"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Item 1.4</w:t>
            </w:r>
          </w:p>
        </w:tc>
        <w:tc>
          <w:tcPr>
            <w:tcW w:w="1967" w:type="pct"/>
            <w:tcBorders>
              <w:top w:val="single" w:sz="4" w:space="0" w:color="auto"/>
              <w:left w:val="single" w:sz="4" w:space="0" w:color="auto"/>
              <w:bottom w:val="single" w:sz="4" w:space="0" w:color="auto"/>
              <w:right w:val="single" w:sz="4" w:space="0" w:color="auto"/>
            </w:tcBorders>
            <w:hideMark/>
          </w:tcPr>
          <w:p w14:paraId="5F3091D7"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Indication of the Member States in which the financial intermediaries may use the prospectus for subsequent resale or final placement of the securities.</w:t>
            </w:r>
          </w:p>
        </w:tc>
        <w:tc>
          <w:tcPr>
            <w:tcW w:w="578" w:type="pct"/>
            <w:tcBorders>
              <w:top w:val="single" w:sz="4" w:space="0" w:color="auto"/>
              <w:left w:val="single" w:sz="4" w:space="0" w:color="auto"/>
              <w:bottom w:val="single" w:sz="4" w:space="0" w:color="auto"/>
              <w:right w:val="single" w:sz="4" w:space="0" w:color="auto"/>
            </w:tcBorders>
            <w:hideMark/>
          </w:tcPr>
          <w:p w14:paraId="6557D532" w14:textId="77777777" w:rsidR="00E4318F" w:rsidRPr="00E4318F" w:rsidRDefault="00E4318F" w:rsidP="009C1B3E">
            <w:pPr>
              <w:spacing w:before="60" w:after="60"/>
              <w:jc w:val="center"/>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Category A</w:t>
            </w:r>
          </w:p>
        </w:tc>
        <w:tc>
          <w:tcPr>
            <w:tcW w:w="356" w:type="pct"/>
            <w:tcBorders>
              <w:top w:val="single" w:sz="4" w:space="0" w:color="auto"/>
              <w:left w:val="single" w:sz="4" w:space="0" w:color="auto"/>
              <w:bottom w:val="single" w:sz="4" w:space="0" w:color="auto"/>
              <w:right w:val="single" w:sz="4" w:space="0" w:color="auto"/>
            </w:tcBorders>
          </w:tcPr>
          <w:p w14:paraId="759AD52C"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tcPr>
          <w:p w14:paraId="4FF0FC68"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tcPr>
          <w:p w14:paraId="6B1012B2"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r>
      <w:tr w:rsidR="00E4318F" w:rsidRPr="00E4318F" w14:paraId="409B2576"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hideMark/>
          </w:tcPr>
          <w:p w14:paraId="357DE630"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Item 1.5</w:t>
            </w:r>
          </w:p>
        </w:tc>
        <w:tc>
          <w:tcPr>
            <w:tcW w:w="1967" w:type="pct"/>
            <w:tcBorders>
              <w:top w:val="single" w:sz="4" w:space="0" w:color="auto"/>
              <w:left w:val="single" w:sz="4" w:space="0" w:color="auto"/>
              <w:bottom w:val="single" w:sz="4" w:space="0" w:color="auto"/>
              <w:right w:val="single" w:sz="4" w:space="0" w:color="auto"/>
            </w:tcBorders>
            <w:hideMark/>
          </w:tcPr>
          <w:p w14:paraId="39F49BE6"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Any other clear and objective conditions attached to the consent which are relevant for the use of the prospectus.</w:t>
            </w:r>
          </w:p>
        </w:tc>
        <w:tc>
          <w:tcPr>
            <w:tcW w:w="578" w:type="pct"/>
            <w:tcBorders>
              <w:top w:val="single" w:sz="4" w:space="0" w:color="auto"/>
              <w:left w:val="single" w:sz="4" w:space="0" w:color="auto"/>
              <w:bottom w:val="single" w:sz="4" w:space="0" w:color="auto"/>
              <w:right w:val="single" w:sz="4" w:space="0" w:color="auto"/>
            </w:tcBorders>
            <w:hideMark/>
          </w:tcPr>
          <w:p w14:paraId="780DA5EF" w14:textId="77777777" w:rsidR="00E4318F" w:rsidRPr="00E4318F" w:rsidRDefault="00E4318F" w:rsidP="009C1B3E">
            <w:pPr>
              <w:spacing w:before="60" w:after="60"/>
              <w:jc w:val="center"/>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Category C</w:t>
            </w:r>
          </w:p>
        </w:tc>
        <w:tc>
          <w:tcPr>
            <w:tcW w:w="356" w:type="pct"/>
            <w:tcBorders>
              <w:top w:val="single" w:sz="4" w:space="0" w:color="auto"/>
              <w:left w:val="single" w:sz="4" w:space="0" w:color="auto"/>
              <w:bottom w:val="single" w:sz="4" w:space="0" w:color="auto"/>
              <w:right w:val="single" w:sz="4" w:space="0" w:color="auto"/>
            </w:tcBorders>
          </w:tcPr>
          <w:p w14:paraId="3EA3CACB"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tcPr>
          <w:p w14:paraId="2CA7A916"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tcPr>
          <w:p w14:paraId="370E7494"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r>
      <w:tr w:rsidR="00E4318F" w:rsidRPr="00E4318F" w14:paraId="0CE37C44"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hideMark/>
          </w:tcPr>
          <w:p w14:paraId="1AF8F596"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Item 1.6</w:t>
            </w:r>
          </w:p>
        </w:tc>
        <w:tc>
          <w:tcPr>
            <w:tcW w:w="1967" w:type="pct"/>
            <w:tcBorders>
              <w:top w:val="single" w:sz="4" w:space="0" w:color="auto"/>
              <w:left w:val="single" w:sz="4" w:space="0" w:color="auto"/>
              <w:bottom w:val="single" w:sz="4" w:space="0" w:color="auto"/>
              <w:right w:val="single" w:sz="4" w:space="0" w:color="auto"/>
            </w:tcBorders>
            <w:hideMark/>
          </w:tcPr>
          <w:p w14:paraId="5BF24D8A"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Notice in bold informing investors that, in the event of an offer being made by a financial intermediary, the financial intermediary will provide information to investors on the terms and conditions of the offer at the time the offer is made.</w:t>
            </w:r>
          </w:p>
        </w:tc>
        <w:tc>
          <w:tcPr>
            <w:tcW w:w="578" w:type="pct"/>
            <w:tcBorders>
              <w:top w:val="single" w:sz="4" w:space="0" w:color="auto"/>
              <w:left w:val="single" w:sz="4" w:space="0" w:color="auto"/>
              <w:bottom w:val="single" w:sz="4" w:space="0" w:color="auto"/>
              <w:right w:val="single" w:sz="4" w:space="0" w:color="auto"/>
            </w:tcBorders>
            <w:hideMark/>
          </w:tcPr>
          <w:p w14:paraId="79957CFF" w14:textId="77777777" w:rsidR="00E4318F" w:rsidRPr="00E4318F" w:rsidRDefault="00E4318F" w:rsidP="009C1B3E">
            <w:pPr>
              <w:spacing w:before="60" w:after="60"/>
              <w:jc w:val="center"/>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Category A</w:t>
            </w:r>
          </w:p>
        </w:tc>
        <w:tc>
          <w:tcPr>
            <w:tcW w:w="356" w:type="pct"/>
            <w:tcBorders>
              <w:top w:val="single" w:sz="4" w:space="0" w:color="auto"/>
              <w:left w:val="single" w:sz="4" w:space="0" w:color="auto"/>
              <w:bottom w:val="single" w:sz="4" w:space="0" w:color="auto"/>
              <w:right w:val="single" w:sz="4" w:space="0" w:color="auto"/>
            </w:tcBorders>
          </w:tcPr>
          <w:p w14:paraId="76E948FB"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tcPr>
          <w:p w14:paraId="6EA1B93F"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tcPr>
          <w:p w14:paraId="4D4C8DA9"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r>
      <w:tr w:rsidR="00E4318F" w:rsidRPr="00E4318F" w14:paraId="22FB32B1"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054F18"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SECTION 2A</w:t>
            </w:r>
          </w:p>
        </w:tc>
        <w:tc>
          <w:tcPr>
            <w:tcW w:w="254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B807F6"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ADDITIONAL INFORMATION TO BE PROVIDED WHERE CONSENT IS GIVEN TO ONE OR MORE SPECIFIED FINANCIAL INTERMEDIARIES</w:t>
            </w:r>
          </w:p>
        </w:tc>
        <w:tc>
          <w:tcPr>
            <w:tcW w:w="35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1643B5"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03A57"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3AEF4D"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p>
        </w:tc>
      </w:tr>
      <w:tr w:rsidR="00E4318F" w:rsidRPr="00E4318F" w14:paraId="5617B5B2"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hideMark/>
          </w:tcPr>
          <w:p w14:paraId="19D4825A"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Item 2A.1</w:t>
            </w:r>
          </w:p>
        </w:tc>
        <w:tc>
          <w:tcPr>
            <w:tcW w:w="1967" w:type="pct"/>
            <w:tcBorders>
              <w:top w:val="single" w:sz="4" w:space="0" w:color="auto"/>
              <w:left w:val="single" w:sz="4" w:space="0" w:color="auto"/>
              <w:bottom w:val="single" w:sz="4" w:space="0" w:color="auto"/>
              <w:right w:val="single" w:sz="4" w:space="0" w:color="auto"/>
            </w:tcBorders>
            <w:hideMark/>
          </w:tcPr>
          <w:p w14:paraId="08996634"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List and identify (name and address) the financial intermediary or intermediaries that are allowed to use the prospectus.</w:t>
            </w:r>
          </w:p>
        </w:tc>
        <w:tc>
          <w:tcPr>
            <w:tcW w:w="578" w:type="pct"/>
            <w:tcBorders>
              <w:top w:val="single" w:sz="4" w:space="0" w:color="auto"/>
              <w:left w:val="single" w:sz="4" w:space="0" w:color="auto"/>
              <w:bottom w:val="single" w:sz="4" w:space="0" w:color="auto"/>
              <w:right w:val="single" w:sz="4" w:space="0" w:color="auto"/>
            </w:tcBorders>
            <w:hideMark/>
          </w:tcPr>
          <w:p w14:paraId="7FF29282" w14:textId="77777777" w:rsidR="00E4318F" w:rsidRPr="00E4318F" w:rsidRDefault="00E4318F" w:rsidP="009C1B3E">
            <w:pPr>
              <w:spacing w:before="60" w:after="60"/>
              <w:jc w:val="center"/>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Category C</w:t>
            </w:r>
          </w:p>
        </w:tc>
        <w:tc>
          <w:tcPr>
            <w:tcW w:w="356" w:type="pct"/>
            <w:tcBorders>
              <w:top w:val="single" w:sz="4" w:space="0" w:color="auto"/>
              <w:left w:val="single" w:sz="4" w:space="0" w:color="auto"/>
              <w:bottom w:val="single" w:sz="4" w:space="0" w:color="auto"/>
              <w:right w:val="single" w:sz="4" w:space="0" w:color="auto"/>
            </w:tcBorders>
          </w:tcPr>
          <w:p w14:paraId="17EB7938"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tcPr>
          <w:p w14:paraId="3F9613B7"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tcPr>
          <w:p w14:paraId="7B7F1A0F"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r>
      <w:tr w:rsidR="00E4318F" w:rsidRPr="00E4318F" w14:paraId="1FE3D350"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hideMark/>
          </w:tcPr>
          <w:p w14:paraId="66A25E6E"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Item 2A.2</w:t>
            </w:r>
          </w:p>
        </w:tc>
        <w:tc>
          <w:tcPr>
            <w:tcW w:w="1967" w:type="pct"/>
            <w:tcBorders>
              <w:top w:val="single" w:sz="4" w:space="0" w:color="auto"/>
              <w:left w:val="single" w:sz="4" w:space="0" w:color="auto"/>
              <w:bottom w:val="single" w:sz="4" w:space="0" w:color="auto"/>
              <w:right w:val="single" w:sz="4" w:space="0" w:color="auto"/>
            </w:tcBorders>
            <w:hideMark/>
          </w:tcPr>
          <w:p w14:paraId="7E0D89F5"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 xml:space="preserve">Indication of how any new information with respect to the financial intermediaries, unknown at the time of the approval of the prospectus, the base </w:t>
            </w:r>
            <w:proofErr w:type="gramStart"/>
            <w:r w:rsidRPr="00E4318F">
              <w:rPr>
                <w:rFonts w:ascii="Times New Roman" w:eastAsia="Times New Roman" w:hAnsi="Times New Roman" w:cs="Times New Roman"/>
                <w:color w:val="000000"/>
                <w:sz w:val="16"/>
                <w:szCs w:val="16"/>
                <w:lang w:val="en-IE" w:eastAsia="en-IE"/>
              </w:rPr>
              <w:t>prospectus</w:t>
            </w:r>
            <w:proofErr w:type="gramEnd"/>
            <w:r w:rsidRPr="00E4318F">
              <w:rPr>
                <w:rFonts w:ascii="Times New Roman" w:eastAsia="Times New Roman" w:hAnsi="Times New Roman" w:cs="Times New Roman"/>
                <w:color w:val="000000"/>
                <w:sz w:val="16"/>
                <w:szCs w:val="16"/>
                <w:lang w:val="en-IE" w:eastAsia="en-IE"/>
              </w:rPr>
              <w:t xml:space="preserve"> or the filing of the final terms, as the case may be, is to be published and where it can be found.</w:t>
            </w:r>
          </w:p>
        </w:tc>
        <w:tc>
          <w:tcPr>
            <w:tcW w:w="578" w:type="pct"/>
            <w:tcBorders>
              <w:top w:val="single" w:sz="4" w:space="0" w:color="auto"/>
              <w:left w:val="single" w:sz="4" w:space="0" w:color="auto"/>
              <w:bottom w:val="single" w:sz="4" w:space="0" w:color="auto"/>
              <w:right w:val="single" w:sz="4" w:space="0" w:color="auto"/>
            </w:tcBorders>
            <w:hideMark/>
          </w:tcPr>
          <w:p w14:paraId="687280B3" w14:textId="77777777" w:rsidR="00E4318F" w:rsidRPr="00E4318F" w:rsidRDefault="00E4318F" w:rsidP="009C1B3E">
            <w:pPr>
              <w:spacing w:before="60" w:after="60"/>
              <w:jc w:val="center"/>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Category A</w:t>
            </w:r>
          </w:p>
        </w:tc>
        <w:tc>
          <w:tcPr>
            <w:tcW w:w="356" w:type="pct"/>
            <w:tcBorders>
              <w:top w:val="single" w:sz="4" w:space="0" w:color="auto"/>
              <w:left w:val="single" w:sz="4" w:space="0" w:color="auto"/>
              <w:bottom w:val="single" w:sz="4" w:space="0" w:color="auto"/>
              <w:right w:val="single" w:sz="4" w:space="0" w:color="auto"/>
            </w:tcBorders>
          </w:tcPr>
          <w:p w14:paraId="0BC0473F"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tcPr>
          <w:p w14:paraId="6A79E4CC"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tcPr>
          <w:p w14:paraId="614B46B1"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r>
      <w:tr w:rsidR="00E4318F" w:rsidRPr="00E4318F" w14:paraId="7CA5F4D9"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9BBF79"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SECTION 2B</w:t>
            </w:r>
          </w:p>
        </w:tc>
        <w:tc>
          <w:tcPr>
            <w:tcW w:w="254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0D702E"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ADDITIONAL INFORMATION TO BE PROVIDED WHERE CONSENT IS GIVEN TO ALL FINANCIAL INTERMEDIARIES</w:t>
            </w:r>
          </w:p>
        </w:tc>
        <w:tc>
          <w:tcPr>
            <w:tcW w:w="35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56BC8"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548DAD"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CC24A0"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p>
        </w:tc>
      </w:tr>
      <w:tr w:rsidR="00E4318F" w:rsidRPr="00E4318F" w14:paraId="4FF62241" w14:textId="77777777" w:rsidTr="009C1B3E">
        <w:trPr>
          <w:tblCellSpacing w:w="0" w:type="dxa"/>
        </w:trPr>
        <w:tc>
          <w:tcPr>
            <w:tcW w:w="680" w:type="pct"/>
            <w:tcBorders>
              <w:top w:val="single" w:sz="4" w:space="0" w:color="auto"/>
              <w:left w:val="single" w:sz="4" w:space="0" w:color="auto"/>
              <w:bottom w:val="single" w:sz="4" w:space="0" w:color="auto"/>
              <w:right w:val="single" w:sz="4" w:space="0" w:color="auto"/>
            </w:tcBorders>
            <w:hideMark/>
          </w:tcPr>
          <w:p w14:paraId="05AF2A2A" w14:textId="77777777" w:rsidR="00E4318F" w:rsidRPr="00E4318F" w:rsidRDefault="00E4318F" w:rsidP="00E4318F">
            <w:pPr>
              <w:spacing w:before="60" w:after="60"/>
              <w:jc w:val="left"/>
              <w:rPr>
                <w:rFonts w:ascii="Times New Roman" w:eastAsia="Times New Roman" w:hAnsi="Times New Roman" w:cs="Times New Roman"/>
                <w:b/>
                <w:color w:val="000000"/>
                <w:sz w:val="16"/>
                <w:szCs w:val="16"/>
                <w:lang w:val="en-IE" w:eastAsia="en-IE"/>
              </w:rPr>
            </w:pPr>
            <w:r w:rsidRPr="00E4318F">
              <w:rPr>
                <w:rFonts w:ascii="Times New Roman" w:eastAsia="Times New Roman" w:hAnsi="Times New Roman" w:cs="Times New Roman"/>
                <w:b/>
                <w:color w:val="000000"/>
                <w:sz w:val="16"/>
                <w:szCs w:val="16"/>
                <w:lang w:val="en-IE" w:eastAsia="en-IE"/>
              </w:rPr>
              <w:t>Item 2B.1</w:t>
            </w:r>
          </w:p>
        </w:tc>
        <w:tc>
          <w:tcPr>
            <w:tcW w:w="1967" w:type="pct"/>
            <w:tcBorders>
              <w:top w:val="single" w:sz="4" w:space="0" w:color="auto"/>
              <w:left w:val="single" w:sz="4" w:space="0" w:color="auto"/>
              <w:bottom w:val="single" w:sz="4" w:space="0" w:color="auto"/>
              <w:right w:val="single" w:sz="4" w:space="0" w:color="auto"/>
            </w:tcBorders>
            <w:hideMark/>
          </w:tcPr>
          <w:p w14:paraId="2BF12E27"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 xml:space="preserve">Notice in bold informing investors that any financial intermediary using the prospectus </w:t>
            </w:r>
            <w:proofErr w:type="gramStart"/>
            <w:r w:rsidRPr="00E4318F">
              <w:rPr>
                <w:rFonts w:ascii="Times New Roman" w:eastAsia="Times New Roman" w:hAnsi="Times New Roman" w:cs="Times New Roman"/>
                <w:color w:val="000000"/>
                <w:sz w:val="16"/>
                <w:szCs w:val="16"/>
                <w:lang w:val="en-IE" w:eastAsia="en-IE"/>
              </w:rPr>
              <w:t>has to</w:t>
            </w:r>
            <w:proofErr w:type="gramEnd"/>
            <w:r w:rsidRPr="00E4318F">
              <w:rPr>
                <w:rFonts w:ascii="Times New Roman" w:eastAsia="Times New Roman" w:hAnsi="Times New Roman" w:cs="Times New Roman"/>
                <w:color w:val="000000"/>
                <w:sz w:val="16"/>
                <w:szCs w:val="16"/>
                <w:lang w:val="en-IE" w:eastAsia="en-IE"/>
              </w:rPr>
              <w:t xml:space="preserve"> state on its website that it uses the prospectus in accordance with the consent and the conditions attached thereto.</w:t>
            </w:r>
          </w:p>
        </w:tc>
        <w:tc>
          <w:tcPr>
            <w:tcW w:w="578" w:type="pct"/>
            <w:tcBorders>
              <w:top w:val="single" w:sz="4" w:space="0" w:color="auto"/>
              <w:left w:val="single" w:sz="4" w:space="0" w:color="auto"/>
              <w:bottom w:val="single" w:sz="4" w:space="0" w:color="auto"/>
              <w:right w:val="single" w:sz="4" w:space="0" w:color="auto"/>
            </w:tcBorders>
            <w:hideMark/>
          </w:tcPr>
          <w:p w14:paraId="5E845E0A" w14:textId="77777777" w:rsidR="00E4318F" w:rsidRPr="00E4318F" w:rsidRDefault="00E4318F" w:rsidP="009C1B3E">
            <w:pPr>
              <w:spacing w:before="60" w:after="60"/>
              <w:jc w:val="center"/>
              <w:rPr>
                <w:rFonts w:ascii="Times New Roman" w:eastAsia="Times New Roman" w:hAnsi="Times New Roman" w:cs="Times New Roman"/>
                <w:color w:val="000000"/>
                <w:sz w:val="16"/>
                <w:szCs w:val="16"/>
                <w:lang w:val="en-IE" w:eastAsia="en-IE"/>
              </w:rPr>
            </w:pPr>
            <w:r w:rsidRPr="00E4318F">
              <w:rPr>
                <w:rFonts w:ascii="Times New Roman" w:eastAsia="Times New Roman" w:hAnsi="Times New Roman" w:cs="Times New Roman"/>
                <w:color w:val="000000"/>
                <w:sz w:val="16"/>
                <w:szCs w:val="16"/>
                <w:lang w:val="en-IE" w:eastAsia="en-IE"/>
              </w:rPr>
              <w:t>Category A</w:t>
            </w:r>
          </w:p>
        </w:tc>
        <w:tc>
          <w:tcPr>
            <w:tcW w:w="356" w:type="pct"/>
            <w:tcBorders>
              <w:top w:val="single" w:sz="4" w:space="0" w:color="auto"/>
              <w:left w:val="single" w:sz="4" w:space="0" w:color="auto"/>
              <w:bottom w:val="single" w:sz="4" w:space="0" w:color="auto"/>
              <w:right w:val="single" w:sz="4" w:space="0" w:color="auto"/>
            </w:tcBorders>
          </w:tcPr>
          <w:p w14:paraId="1718979A"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510" w:type="pct"/>
            <w:tcBorders>
              <w:top w:val="single" w:sz="4" w:space="0" w:color="auto"/>
              <w:left w:val="single" w:sz="4" w:space="0" w:color="auto"/>
              <w:bottom w:val="single" w:sz="4" w:space="0" w:color="auto"/>
              <w:right w:val="single" w:sz="4" w:space="0" w:color="auto"/>
            </w:tcBorders>
          </w:tcPr>
          <w:p w14:paraId="257CACFD"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c>
          <w:tcPr>
            <w:tcW w:w="909" w:type="pct"/>
            <w:tcBorders>
              <w:top w:val="single" w:sz="4" w:space="0" w:color="auto"/>
              <w:left w:val="single" w:sz="4" w:space="0" w:color="auto"/>
              <w:bottom w:val="single" w:sz="4" w:space="0" w:color="auto"/>
              <w:right w:val="single" w:sz="4" w:space="0" w:color="auto"/>
            </w:tcBorders>
          </w:tcPr>
          <w:p w14:paraId="3B0528AC" w14:textId="77777777" w:rsidR="00E4318F" w:rsidRPr="00E4318F" w:rsidRDefault="00E4318F" w:rsidP="00E4318F">
            <w:pPr>
              <w:spacing w:before="60" w:after="60"/>
              <w:jc w:val="left"/>
              <w:rPr>
                <w:rFonts w:ascii="Times New Roman" w:eastAsia="Times New Roman" w:hAnsi="Times New Roman" w:cs="Times New Roman"/>
                <w:color w:val="000000"/>
                <w:sz w:val="16"/>
                <w:szCs w:val="16"/>
                <w:lang w:val="en-IE" w:eastAsia="en-IE"/>
              </w:rPr>
            </w:pPr>
          </w:p>
        </w:tc>
      </w:tr>
    </w:tbl>
    <w:p w14:paraId="308CF44D" w14:textId="77777777" w:rsidR="009E1FF7" w:rsidRDefault="009E1FF7" w:rsidP="00E4318F">
      <w:pPr>
        <w:spacing w:before="240" w:after="60"/>
        <w:jc w:val="left"/>
        <w:rPr>
          <w:rFonts w:ascii="Times New Roman" w:eastAsia="Times New Roman" w:hAnsi="Times New Roman" w:cs="Times New Roman"/>
          <w:color w:val="000000"/>
          <w:sz w:val="16"/>
          <w:szCs w:val="16"/>
          <w:lang w:val="en-IE" w:eastAsia="en-IE"/>
        </w:rPr>
      </w:pPr>
    </w:p>
    <w:p w14:paraId="6638A1E0" w14:textId="0B0493B6" w:rsidR="00C96B00" w:rsidRPr="00C96B00" w:rsidRDefault="00C96B00" w:rsidP="00C96B00">
      <w:pPr>
        <w:pStyle w:val="Paragrafoelenco"/>
        <w:numPr>
          <w:ilvl w:val="0"/>
          <w:numId w:val="32"/>
        </w:numPr>
        <w:spacing w:after="160" w:line="259" w:lineRule="auto"/>
        <w:rPr>
          <w:rFonts w:ascii="Times New Roman" w:hAnsi="Times New Roman" w:cs="Times New Roman"/>
        </w:rPr>
      </w:pPr>
      <w:bookmarkStart w:id="0" w:name="_Hlk148341861"/>
      <w:bookmarkStart w:id="1" w:name="_Hlk148357178"/>
      <w:r w:rsidRPr="00C96B00">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9C1B3E" w:rsidRPr="000F3495">
        <w:rPr>
          <w:rFonts w:ascii="Times New Roman" w:hAnsi="Times New Roman" w:cs="Times New Roman"/>
        </w:rPr>
        <w:t xml:space="preserve">the list of cross references indicates </w:t>
      </w:r>
      <w:r w:rsidR="009C1B3E">
        <w:rPr>
          <w:rFonts w:ascii="Times New Roman" w:hAnsi="Times New Roman" w:cs="Times New Roman"/>
        </w:rPr>
        <w:t xml:space="preserve">the </w:t>
      </w:r>
      <w:r w:rsidR="009C1B3E" w:rsidRPr="000F3495">
        <w:rPr>
          <w:rFonts w:ascii="Times New Roman" w:hAnsi="Times New Roman" w:cs="Times New Roman"/>
        </w:rPr>
        <w:t>page and p</w:t>
      </w:r>
      <w:r w:rsidR="009C1B3E" w:rsidRPr="000F3495">
        <w:rPr>
          <w:rFonts w:ascii="Times New Roman" w:eastAsiaTheme="minorHAnsi" w:hAnsi="Times New Roman" w:cs="Times New Roman"/>
          <w:lang w:eastAsia="en-US"/>
        </w:rPr>
        <w:t>aragraph</w:t>
      </w:r>
      <w:r w:rsidR="009C1B3E" w:rsidRPr="000F3495">
        <w:rPr>
          <w:rFonts w:ascii="Times New Roman" w:hAnsi="Times New Roman" w:cs="Times New Roman"/>
        </w:rPr>
        <w:t xml:space="preserve"> of the prospectus to which that information corresponds </w:t>
      </w:r>
      <w:r w:rsidR="009C1B3E">
        <w:rPr>
          <w:rFonts w:ascii="Times New Roman" w:hAnsi="Times New Roman" w:cs="Times New Roman"/>
        </w:rPr>
        <w:t xml:space="preserve">in </w:t>
      </w:r>
      <w:r w:rsidR="009C1B3E" w:rsidRPr="000F3495">
        <w:rPr>
          <w:rFonts w:ascii="Times New Roman" w:hAnsi="Times New Roman" w:cs="Times New Roman"/>
        </w:rPr>
        <w:t>the Annex</w:t>
      </w:r>
      <w:r w:rsidRPr="00C96B00">
        <w:rPr>
          <w:rFonts w:ascii="Times New Roman" w:hAnsi="Times New Roman" w:cs="Times New Roman"/>
        </w:rPr>
        <w:t>.</w:t>
      </w:r>
    </w:p>
    <w:p w14:paraId="25A7092F" w14:textId="77777777" w:rsidR="00C96B00" w:rsidRPr="00C96B00" w:rsidRDefault="00C96B00" w:rsidP="00C96B00">
      <w:pPr>
        <w:pStyle w:val="Paragrafoelenco"/>
        <w:ind w:left="360"/>
        <w:rPr>
          <w:rFonts w:ascii="Times New Roman" w:hAnsi="Times New Roman" w:cs="Times New Roman"/>
        </w:rPr>
      </w:pPr>
    </w:p>
    <w:p w14:paraId="14181EC0" w14:textId="78DD25FD" w:rsidR="00C96B00" w:rsidRPr="00C96B00" w:rsidRDefault="00C96B00" w:rsidP="00C96B00">
      <w:pPr>
        <w:pStyle w:val="Paragrafoelenco"/>
        <w:numPr>
          <w:ilvl w:val="0"/>
          <w:numId w:val="32"/>
        </w:numPr>
        <w:spacing w:after="160" w:line="259" w:lineRule="auto"/>
        <w:rPr>
          <w:rFonts w:ascii="Times New Roman" w:hAnsi="Times New Roman" w:cs="Times New Roman"/>
        </w:rPr>
      </w:pPr>
      <w:r w:rsidRPr="00C96B00">
        <w:rPr>
          <w:rFonts w:ascii="Times New Roman" w:hAnsi="Times New Roman" w:cs="Times New Roman"/>
        </w:rPr>
        <w:t xml:space="preserve">Mark as "NOT APPLICABLE" or specify the "MISSING INFORMATION ELEMENTS" </w:t>
      </w:r>
      <w:proofErr w:type="gramStart"/>
      <w:r w:rsidRPr="00C96B00">
        <w:rPr>
          <w:rFonts w:ascii="Times New Roman" w:hAnsi="Times New Roman" w:cs="Times New Roman"/>
        </w:rPr>
        <w:t>i.e.</w:t>
      </w:r>
      <w:proofErr w:type="gramEnd"/>
      <w:r w:rsidRPr="00C96B00">
        <w:rPr>
          <w:rFonts w:ascii="Times New Roman" w:hAnsi="Times New Roman" w:cs="Times New Roman"/>
        </w:rPr>
        <w:t xml:space="preserve"> the elements not yet included in the draft document sent to Consob. In this case the expected date of inclusion must be specified, </w:t>
      </w:r>
      <w:proofErr w:type="gramStart"/>
      <w:r w:rsidRPr="00C96B00">
        <w:rPr>
          <w:rFonts w:ascii="Times New Roman" w:hAnsi="Times New Roman" w:cs="Times New Roman"/>
        </w:rPr>
        <w:t>taking into account</w:t>
      </w:r>
      <w:proofErr w:type="gramEnd"/>
      <w:r w:rsidRPr="00C96B00">
        <w:rPr>
          <w:rFonts w:ascii="Times New Roman" w:hAnsi="Times New Roman" w:cs="Times New Roman"/>
        </w:rPr>
        <w:t xml:space="preserve"> that they must be sent to Consob in time for the conclusion of the </w:t>
      </w:r>
      <w:r w:rsidR="009C1B3E">
        <w:rPr>
          <w:rFonts w:ascii="Times New Roman" w:hAnsi="Times New Roman" w:cs="Times New Roman"/>
        </w:rPr>
        <w:t>scrutiny</w:t>
      </w:r>
      <w:r w:rsidRPr="00C96B00">
        <w:rPr>
          <w:rFonts w:ascii="Times New Roman" w:hAnsi="Times New Roman" w:cs="Times New Roman"/>
        </w:rPr>
        <w:t>.</w:t>
      </w:r>
      <w:bookmarkEnd w:id="0"/>
      <w:bookmarkEnd w:id="1"/>
    </w:p>
    <w:p w14:paraId="6FBB36D3" w14:textId="77777777" w:rsidR="00C96B00" w:rsidRPr="00C96B00" w:rsidRDefault="00C96B00" w:rsidP="00E4318F">
      <w:pPr>
        <w:spacing w:before="240" w:after="60"/>
        <w:jc w:val="left"/>
        <w:rPr>
          <w:rFonts w:ascii="Times New Roman" w:eastAsia="Times New Roman" w:hAnsi="Times New Roman" w:cs="Times New Roman"/>
          <w:color w:val="000000"/>
          <w:sz w:val="16"/>
          <w:szCs w:val="16"/>
          <w:lang w:eastAsia="en-IE"/>
        </w:rPr>
      </w:pPr>
    </w:p>
    <w:sectPr w:rsidR="00C96B00" w:rsidRPr="00C96B00" w:rsidSect="00C96B00">
      <w:headerReference w:type="even" r:id="rId9"/>
      <w:headerReference w:type="default" r:id="rId10"/>
      <w:footerReference w:type="even" r:id="rId11"/>
      <w:footerReference w:type="default" r:id="rId12"/>
      <w:headerReference w:type="first" r:id="rId13"/>
      <w:footerReference w:type="first" r:id="rId14"/>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E12FA" w14:textId="77777777" w:rsidR="00D74B30" w:rsidRDefault="00D74B30" w:rsidP="007B3734">
      <w:r>
        <w:separator/>
      </w:r>
    </w:p>
  </w:endnote>
  <w:endnote w:type="continuationSeparator" w:id="0">
    <w:p w14:paraId="6C9D043D" w14:textId="77777777" w:rsidR="00D74B30" w:rsidRDefault="00D74B30"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D51B9" w14:textId="77777777" w:rsidR="00580F7E" w:rsidRDefault="00580F7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545A" w14:textId="77777777" w:rsidR="00580F7E" w:rsidRDefault="00580F7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4797" w14:textId="77777777" w:rsidR="00580F7E" w:rsidRDefault="00580F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4A65D" w14:textId="77777777" w:rsidR="00D74B30" w:rsidRDefault="00D74B30" w:rsidP="007B3734">
      <w:r>
        <w:separator/>
      </w:r>
    </w:p>
  </w:footnote>
  <w:footnote w:type="continuationSeparator" w:id="0">
    <w:p w14:paraId="75F53A74" w14:textId="77777777" w:rsidR="00D74B30" w:rsidRDefault="00D74B30"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97462" w14:textId="77777777" w:rsidR="009E1FF7" w:rsidRPr="00622A8A" w:rsidRDefault="009C1B3E" w:rsidP="000C7C10">
    <w:pPr>
      <w:pStyle w:val="Intestazione"/>
      <w:jc w:val="left"/>
    </w:pPr>
    <w:fldSimple w:instr=" DOCPROPERTY bjHeaderEvenPageDocProperty \* MERGEFORMAT " w:fldLock="1">
      <w:r w:rsidR="000C7C10" w:rsidRPr="000C7C10">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9A72D" w14:textId="77777777" w:rsidR="009E1FF7" w:rsidRPr="00622A8A" w:rsidRDefault="009C1B3E" w:rsidP="000C7C10">
    <w:pPr>
      <w:pStyle w:val="Intestazione"/>
      <w:jc w:val="left"/>
    </w:pPr>
    <w:fldSimple w:instr=" DOCPROPERTY bjHeaderBothDocProperty \* MERGEFORMAT " w:fldLock="1">
      <w:r w:rsidR="000C7C10" w:rsidRPr="000C7C10">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006AC" w14:textId="77777777" w:rsidR="009E1FF7" w:rsidRPr="00622A8A" w:rsidRDefault="009C1B3E" w:rsidP="000C7C10">
    <w:pPr>
      <w:pStyle w:val="Intestazione"/>
      <w:jc w:val="left"/>
    </w:pPr>
    <w:fldSimple w:instr=" DOCPROPERTY bjHeaderFirstPageDocProperty \* MERGEFORMAT " w:fldLock="1">
      <w:r w:rsidR="000C7C10" w:rsidRPr="000C7C10">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42303B"/>
    <w:multiLevelType w:val="hybridMultilevel"/>
    <w:tmpl w:val="2A7E9D66"/>
    <w:lvl w:ilvl="0" w:tplc="18090011">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6E0345F"/>
    <w:multiLevelType w:val="hybridMultilevel"/>
    <w:tmpl w:val="9C44535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6D970C19"/>
    <w:multiLevelType w:val="hybridMultilevel"/>
    <w:tmpl w:val="7EFE74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295796949">
    <w:abstractNumId w:val="9"/>
  </w:num>
  <w:num w:numId="2" w16cid:durableId="1272514280">
    <w:abstractNumId w:val="29"/>
  </w:num>
  <w:num w:numId="3" w16cid:durableId="1272198813">
    <w:abstractNumId w:val="30"/>
  </w:num>
  <w:num w:numId="4" w16cid:durableId="2095199485">
    <w:abstractNumId w:val="27"/>
  </w:num>
  <w:num w:numId="5" w16cid:durableId="933395006">
    <w:abstractNumId w:val="14"/>
  </w:num>
  <w:num w:numId="6" w16cid:durableId="346445295">
    <w:abstractNumId w:val="17"/>
  </w:num>
  <w:num w:numId="7" w16cid:durableId="1188061063">
    <w:abstractNumId w:val="25"/>
  </w:num>
  <w:num w:numId="8" w16cid:durableId="1587499410">
    <w:abstractNumId w:val="8"/>
  </w:num>
  <w:num w:numId="9" w16cid:durableId="286813383">
    <w:abstractNumId w:val="4"/>
  </w:num>
  <w:num w:numId="10" w16cid:durableId="454834614">
    <w:abstractNumId w:val="12"/>
  </w:num>
  <w:num w:numId="11" w16cid:durableId="788207096">
    <w:abstractNumId w:val="10"/>
  </w:num>
  <w:num w:numId="12" w16cid:durableId="1493831133">
    <w:abstractNumId w:val="5"/>
  </w:num>
  <w:num w:numId="13" w16cid:durableId="429666891">
    <w:abstractNumId w:val="3"/>
  </w:num>
  <w:num w:numId="14" w16cid:durableId="1636325656">
    <w:abstractNumId w:val="16"/>
  </w:num>
  <w:num w:numId="15" w16cid:durableId="426270689">
    <w:abstractNumId w:val="18"/>
  </w:num>
  <w:num w:numId="16" w16cid:durableId="1186558093">
    <w:abstractNumId w:val="21"/>
  </w:num>
  <w:num w:numId="17" w16cid:durableId="792211851">
    <w:abstractNumId w:val="23"/>
  </w:num>
  <w:num w:numId="18" w16cid:durableId="390738143">
    <w:abstractNumId w:val="24"/>
  </w:num>
  <w:num w:numId="19" w16cid:durableId="256404451">
    <w:abstractNumId w:val="11"/>
  </w:num>
  <w:num w:numId="20" w16cid:durableId="872959977">
    <w:abstractNumId w:val="0"/>
  </w:num>
  <w:num w:numId="21" w16cid:durableId="639657134">
    <w:abstractNumId w:val="1"/>
  </w:num>
  <w:num w:numId="22" w16cid:durableId="497381077">
    <w:abstractNumId w:val="15"/>
  </w:num>
  <w:num w:numId="23" w16cid:durableId="2113547445">
    <w:abstractNumId w:val="28"/>
  </w:num>
  <w:num w:numId="24" w16cid:durableId="1096629609">
    <w:abstractNumId w:val="13"/>
  </w:num>
  <w:num w:numId="25" w16cid:durableId="1801454249">
    <w:abstractNumId w:val="6"/>
  </w:num>
  <w:num w:numId="26" w16cid:durableId="2036728302">
    <w:abstractNumId w:val="7"/>
  </w:num>
  <w:num w:numId="27" w16cid:durableId="1206602250">
    <w:abstractNumId w:val="31"/>
  </w:num>
  <w:num w:numId="28" w16cid:durableId="851451271">
    <w:abstractNumId w:val="22"/>
  </w:num>
  <w:num w:numId="29" w16cid:durableId="739868510">
    <w:abstractNumId w:val="2"/>
  </w:num>
  <w:num w:numId="30" w16cid:durableId="1842500298">
    <w:abstractNumId w:val="26"/>
  </w:num>
  <w:num w:numId="31" w16cid:durableId="1361737162">
    <w:abstractNumId w:val="19"/>
  </w:num>
  <w:num w:numId="32" w16cid:durableId="3450260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203B1"/>
    <w:rsid w:val="0003007F"/>
    <w:rsid w:val="00040EDC"/>
    <w:rsid w:val="00055CE0"/>
    <w:rsid w:val="000834FD"/>
    <w:rsid w:val="000B1CF5"/>
    <w:rsid w:val="000C0136"/>
    <w:rsid w:val="000C7C10"/>
    <w:rsid w:val="000D6B0A"/>
    <w:rsid w:val="000E2935"/>
    <w:rsid w:val="00126FF8"/>
    <w:rsid w:val="001404A2"/>
    <w:rsid w:val="001469EA"/>
    <w:rsid w:val="00194004"/>
    <w:rsid w:val="001B1694"/>
    <w:rsid w:val="001C1DFC"/>
    <w:rsid w:val="002010F7"/>
    <w:rsid w:val="00240637"/>
    <w:rsid w:val="00243F71"/>
    <w:rsid w:val="002461E0"/>
    <w:rsid w:val="00261A2E"/>
    <w:rsid w:val="00284B88"/>
    <w:rsid w:val="00292A1F"/>
    <w:rsid w:val="00293B4C"/>
    <w:rsid w:val="002A5169"/>
    <w:rsid w:val="002D0FA2"/>
    <w:rsid w:val="00383B26"/>
    <w:rsid w:val="003866B8"/>
    <w:rsid w:val="003A6BF8"/>
    <w:rsid w:val="003B1B02"/>
    <w:rsid w:val="003F6AED"/>
    <w:rsid w:val="0048509B"/>
    <w:rsid w:val="00485321"/>
    <w:rsid w:val="0048553E"/>
    <w:rsid w:val="004871D6"/>
    <w:rsid w:val="0049136E"/>
    <w:rsid w:val="00492717"/>
    <w:rsid w:val="004A3559"/>
    <w:rsid w:val="004E77C6"/>
    <w:rsid w:val="004F0B3E"/>
    <w:rsid w:val="004F23B5"/>
    <w:rsid w:val="004F5055"/>
    <w:rsid w:val="00562BC5"/>
    <w:rsid w:val="0056728E"/>
    <w:rsid w:val="00573763"/>
    <w:rsid w:val="00580F7E"/>
    <w:rsid w:val="005A222B"/>
    <w:rsid w:val="005A7B1C"/>
    <w:rsid w:val="005C5BCA"/>
    <w:rsid w:val="0062058C"/>
    <w:rsid w:val="00622A8A"/>
    <w:rsid w:val="00667FB1"/>
    <w:rsid w:val="00682754"/>
    <w:rsid w:val="006975C6"/>
    <w:rsid w:val="006B14ED"/>
    <w:rsid w:val="006C3378"/>
    <w:rsid w:val="006E5976"/>
    <w:rsid w:val="006E757F"/>
    <w:rsid w:val="00733393"/>
    <w:rsid w:val="0079322D"/>
    <w:rsid w:val="007A5B92"/>
    <w:rsid w:val="007B3734"/>
    <w:rsid w:val="007D4572"/>
    <w:rsid w:val="007E7B21"/>
    <w:rsid w:val="007F586C"/>
    <w:rsid w:val="008146B1"/>
    <w:rsid w:val="00822ADB"/>
    <w:rsid w:val="008314BC"/>
    <w:rsid w:val="00865737"/>
    <w:rsid w:val="00872934"/>
    <w:rsid w:val="008844A5"/>
    <w:rsid w:val="00894115"/>
    <w:rsid w:val="008A5AC5"/>
    <w:rsid w:val="008D5E9F"/>
    <w:rsid w:val="00903425"/>
    <w:rsid w:val="00904AFE"/>
    <w:rsid w:val="009802AA"/>
    <w:rsid w:val="009B3634"/>
    <w:rsid w:val="009B582A"/>
    <w:rsid w:val="009C1B3E"/>
    <w:rsid w:val="009E09E3"/>
    <w:rsid w:val="009E1FF7"/>
    <w:rsid w:val="00A00382"/>
    <w:rsid w:val="00A165B7"/>
    <w:rsid w:val="00A93C7F"/>
    <w:rsid w:val="00AA0AD6"/>
    <w:rsid w:val="00AF4DCD"/>
    <w:rsid w:val="00AF712A"/>
    <w:rsid w:val="00B14764"/>
    <w:rsid w:val="00B42C23"/>
    <w:rsid w:val="00BA48E9"/>
    <w:rsid w:val="00BC34E3"/>
    <w:rsid w:val="00BD3CA8"/>
    <w:rsid w:val="00C22CE6"/>
    <w:rsid w:val="00C402FA"/>
    <w:rsid w:val="00C46870"/>
    <w:rsid w:val="00C5150A"/>
    <w:rsid w:val="00C64761"/>
    <w:rsid w:val="00C76B39"/>
    <w:rsid w:val="00C96B00"/>
    <w:rsid w:val="00C979A0"/>
    <w:rsid w:val="00CB7FBD"/>
    <w:rsid w:val="00CC0725"/>
    <w:rsid w:val="00D103A7"/>
    <w:rsid w:val="00D722E4"/>
    <w:rsid w:val="00D74B30"/>
    <w:rsid w:val="00D7521D"/>
    <w:rsid w:val="00DA28A6"/>
    <w:rsid w:val="00DE4013"/>
    <w:rsid w:val="00E17AC2"/>
    <w:rsid w:val="00E4318F"/>
    <w:rsid w:val="00E63A41"/>
    <w:rsid w:val="00E904C6"/>
    <w:rsid w:val="00E946E3"/>
    <w:rsid w:val="00E954DD"/>
    <w:rsid w:val="00EA4A49"/>
    <w:rsid w:val="00EA6B7B"/>
    <w:rsid w:val="00ED6E16"/>
    <w:rsid w:val="00EF0A96"/>
    <w:rsid w:val="00EF2729"/>
    <w:rsid w:val="00F02CE4"/>
    <w:rsid w:val="00F53BC2"/>
    <w:rsid w:val="00F574F9"/>
    <w:rsid w:val="00F769D1"/>
    <w:rsid w:val="00F76F5A"/>
    <w:rsid w:val="00FC2622"/>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56F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9E1FF7"/>
    <w:pPr>
      <w:spacing w:before="120"/>
    </w:pPr>
    <w:rPr>
      <w:rFonts w:ascii="Times New Roman" w:eastAsia="Times New Roman" w:hAnsi="Times New Roman" w:cs="Times New Roman"/>
      <w:sz w:val="24"/>
      <w:szCs w:val="24"/>
      <w:lang w:val="en-IE" w:eastAsia="en-IE"/>
    </w:rPr>
  </w:style>
  <w:style w:type="paragraph" w:customStyle="1" w:styleId="note">
    <w:name w:val="note"/>
    <w:basedOn w:val="Normale"/>
    <w:rsid w:val="009E1FF7"/>
    <w:pPr>
      <w:spacing w:before="60" w:after="60"/>
    </w:pPr>
    <w:rPr>
      <w:rFonts w:ascii="Times New Roman" w:eastAsia="Times New Roman" w:hAnsi="Times New Roman" w:cs="Times New Roman"/>
      <w:sz w:val="19"/>
      <w:szCs w:val="19"/>
      <w:lang w:val="en-IE" w:eastAsia="en-IE"/>
    </w:rPr>
  </w:style>
  <w:style w:type="paragraph" w:customStyle="1" w:styleId="ti-grseq-1">
    <w:name w:val="ti-grseq-1"/>
    <w:basedOn w:val="Normale"/>
    <w:rsid w:val="009E1FF7"/>
    <w:pPr>
      <w:spacing w:before="240" w:after="120"/>
    </w:pPr>
    <w:rPr>
      <w:rFonts w:ascii="Times New Roman" w:eastAsia="Times New Roman" w:hAnsi="Times New Roman" w:cs="Times New Roman"/>
      <w:b/>
      <w:bCs/>
      <w:sz w:val="24"/>
      <w:szCs w:val="24"/>
      <w:lang w:val="en-IE" w:eastAsia="en-IE"/>
    </w:rPr>
  </w:style>
  <w:style w:type="character" w:customStyle="1" w:styleId="super">
    <w:name w:val="super"/>
    <w:basedOn w:val="Carpredefinitoparagrafo"/>
    <w:rsid w:val="009E1FF7"/>
    <w:rPr>
      <w:sz w:val="17"/>
      <w:szCs w:val="17"/>
      <w:vertAlign w:val="superscript"/>
    </w:rPr>
  </w:style>
  <w:style w:type="character" w:styleId="Collegamentoipertestuale">
    <w:name w:val="Hyperlink"/>
    <w:basedOn w:val="Carpredefinitoparagrafo"/>
    <w:uiPriority w:val="99"/>
    <w:semiHidden/>
    <w:unhideWhenUsed/>
    <w:rsid w:val="009E1FF7"/>
    <w:rPr>
      <w:color w:val="0000FF"/>
      <w:u w:val="single"/>
    </w:rPr>
  </w:style>
  <w:style w:type="paragraph" w:styleId="Testonotaapidipagina">
    <w:name w:val="footnote text"/>
    <w:basedOn w:val="Normale"/>
    <w:link w:val="TestonotaapidipaginaCarattere"/>
    <w:uiPriority w:val="99"/>
    <w:semiHidden/>
    <w:unhideWhenUsed/>
    <w:rsid w:val="0048553E"/>
    <w:rPr>
      <w:sz w:val="20"/>
      <w:szCs w:val="20"/>
    </w:rPr>
  </w:style>
  <w:style w:type="character" w:customStyle="1" w:styleId="TestonotaapidipaginaCarattere">
    <w:name w:val="Testo nota a piè di pagina Carattere"/>
    <w:basedOn w:val="Carpredefinitoparagrafo"/>
    <w:link w:val="Testonotaapidipagina"/>
    <w:uiPriority w:val="99"/>
    <w:semiHidden/>
    <w:rsid w:val="0048553E"/>
    <w:rPr>
      <w:rFonts w:ascii="Arial" w:eastAsia="SimSun" w:hAnsi="Arial" w:cs="Arial"/>
      <w:sz w:val="20"/>
      <w:szCs w:val="20"/>
      <w:lang w:val="en-GB" w:eastAsia="zh-CN"/>
    </w:rPr>
  </w:style>
  <w:style w:type="character" w:styleId="Rimandonotaapidipagina">
    <w:name w:val="footnote reference"/>
    <w:basedOn w:val="Carpredefinitoparagrafo"/>
    <w:uiPriority w:val="99"/>
    <w:semiHidden/>
    <w:unhideWhenUsed/>
    <w:rsid w:val="0048553E"/>
    <w:rPr>
      <w:vertAlign w:val="superscript"/>
    </w:rPr>
  </w:style>
  <w:style w:type="paragraph" w:customStyle="1" w:styleId="Normal3">
    <w:name w:val="Normal3"/>
    <w:basedOn w:val="Normale"/>
    <w:rsid w:val="00F76F5A"/>
    <w:pPr>
      <w:spacing w:before="120"/>
    </w:pPr>
    <w:rPr>
      <w:rFonts w:ascii="Times New Roman" w:eastAsia="Times New Roman" w:hAnsi="Times New Roman" w:cs="Times New Roman"/>
      <w:sz w:val="24"/>
      <w:szCs w:val="24"/>
      <w:lang w:val="en-IE" w:eastAsia="en-IE"/>
    </w:rPr>
  </w:style>
  <w:style w:type="table" w:styleId="Grigliatabella">
    <w:name w:val="Table Grid"/>
    <w:basedOn w:val="Tabellanormale"/>
    <w:uiPriority w:val="39"/>
    <w:rsid w:val="00C96B00"/>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89606">
      <w:bodyDiv w:val="1"/>
      <w:marLeft w:val="390"/>
      <w:marRight w:val="390"/>
      <w:marTop w:val="0"/>
      <w:marBottom w:val="0"/>
      <w:divBdr>
        <w:top w:val="none" w:sz="0" w:space="0" w:color="auto"/>
        <w:left w:val="none" w:sz="0" w:space="0" w:color="auto"/>
        <w:bottom w:val="none" w:sz="0" w:space="0" w:color="auto"/>
        <w:right w:val="none" w:sz="0" w:space="0" w:color="auto"/>
      </w:divBdr>
      <w:divsChild>
        <w:div w:id="164253228">
          <w:marLeft w:val="0"/>
          <w:marRight w:val="0"/>
          <w:marTop w:val="0"/>
          <w:marBottom w:val="0"/>
          <w:divBdr>
            <w:top w:val="none" w:sz="0" w:space="0" w:color="auto"/>
            <w:left w:val="none" w:sz="0" w:space="0" w:color="auto"/>
            <w:bottom w:val="none" w:sz="0" w:space="0" w:color="auto"/>
            <w:right w:val="none" w:sz="0" w:space="0" w:color="auto"/>
          </w:divBdr>
          <w:divsChild>
            <w:div w:id="789787465">
              <w:marLeft w:val="0"/>
              <w:marRight w:val="0"/>
              <w:marTop w:val="0"/>
              <w:marBottom w:val="0"/>
              <w:divBdr>
                <w:top w:val="none" w:sz="0" w:space="0" w:color="auto"/>
                <w:left w:val="none" w:sz="0" w:space="0" w:color="auto"/>
                <w:bottom w:val="none" w:sz="0" w:space="0" w:color="auto"/>
                <w:right w:val="none" w:sz="0" w:space="0" w:color="auto"/>
              </w:divBdr>
              <w:divsChild>
                <w:div w:id="161096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271496">
      <w:bodyDiv w:val="1"/>
      <w:marLeft w:val="390"/>
      <w:marRight w:val="390"/>
      <w:marTop w:val="0"/>
      <w:marBottom w:val="0"/>
      <w:divBdr>
        <w:top w:val="none" w:sz="0" w:space="0" w:color="auto"/>
        <w:left w:val="none" w:sz="0" w:space="0" w:color="auto"/>
        <w:bottom w:val="none" w:sz="0" w:space="0" w:color="auto"/>
        <w:right w:val="none" w:sz="0" w:space="0" w:color="auto"/>
      </w:divBdr>
      <w:divsChild>
        <w:div w:id="1724669823">
          <w:marLeft w:val="0"/>
          <w:marRight w:val="0"/>
          <w:marTop w:val="0"/>
          <w:marBottom w:val="0"/>
          <w:divBdr>
            <w:top w:val="none" w:sz="0" w:space="0" w:color="auto"/>
            <w:left w:val="none" w:sz="0" w:space="0" w:color="auto"/>
            <w:bottom w:val="none" w:sz="0" w:space="0" w:color="auto"/>
            <w:right w:val="none" w:sz="0" w:space="0" w:color="auto"/>
          </w:divBdr>
          <w:divsChild>
            <w:div w:id="1930191298">
              <w:marLeft w:val="0"/>
              <w:marRight w:val="0"/>
              <w:marTop w:val="0"/>
              <w:marBottom w:val="0"/>
              <w:divBdr>
                <w:top w:val="none" w:sz="0" w:space="0" w:color="auto"/>
                <w:left w:val="none" w:sz="0" w:space="0" w:color="auto"/>
                <w:bottom w:val="none" w:sz="0" w:space="0" w:color="auto"/>
                <w:right w:val="none" w:sz="0" w:space="0" w:color="auto"/>
              </w:divBdr>
              <w:divsChild>
                <w:div w:id="90526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1766">
      <w:bodyDiv w:val="1"/>
      <w:marLeft w:val="390"/>
      <w:marRight w:val="390"/>
      <w:marTop w:val="0"/>
      <w:marBottom w:val="0"/>
      <w:divBdr>
        <w:top w:val="none" w:sz="0" w:space="0" w:color="auto"/>
        <w:left w:val="none" w:sz="0" w:space="0" w:color="auto"/>
        <w:bottom w:val="none" w:sz="0" w:space="0" w:color="auto"/>
        <w:right w:val="none" w:sz="0" w:space="0" w:color="auto"/>
      </w:divBdr>
      <w:divsChild>
        <w:div w:id="1898276327">
          <w:marLeft w:val="0"/>
          <w:marRight w:val="0"/>
          <w:marTop w:val="0"/>
          <w:marBottom w:val="0"/>
          <w:divBdr>
            <w:top w:val="none" w:sz="0" w:space="0" w:color="auto"/>
            <w:left w:val="none" w:sz="0" w:space="0" w:color="auto"/>
            <w:bottom w:val="none" w:sz="0" w:space="0" w:color="auto"/>
            <w:right w:val="none" w:sz="0" w:space="0" w:color="auto"/>
          </w:divBdr>
          <w:divsChild>
            <w:div w:id="1580560371">
              <w:marLeft w:val="0"/>
              <w:marRight w:val="0"/>
              <w:marTop w:val="0"/>
              <w:marBottom w:val="0"/>
              <w:divBdr>
                <w:top w:val="none" w:sz="0" w:space="0" w:color="auto"/>
                <w:left w:val="none" w:sz="0" w:space="0" w:color="auto"/>
                <w:bottom w:val="none" w:sz="0" w:space="0" w:color="auto"/>
                <w:right w:val="none" w:sz="0" w:space="0" w:color="auto"/>
              </w:divBdr>
              <w:divsChild>
                <w:div w:id="2607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915309">
      <w:bodyDiv w:val="1"/>
      <w:marLeft w:val="390"/>
      <w:marRight w:val="390"/>
      <w:marTop w:val="0"/>
      <w:marBottom w:val="0"/>
      <w:divBdr>
        <w:top w:val="none" w:sz="0" w:space="0" w:color="auto"/>
        <w:left w:val="none" w:sz="0" w:space="0" w:color="auto"/>
        <w:bottom w:val="none" w:sz="0" w:space="0" w:color="auto"/>
        <w:right w:val="none" w:sz="0" w:space="0" w:color="auto"/>
      </w:divBdr>
      <w:divsChild>
        <w:div w:id="898058408">
          <w:marLeft w:val="0"/>
          <w:marRight w:val="0"/>
          <w:marTop w:val="0"/>
          <w:marBottom w:val="0"/>
          <w:divBdr>
            <w:top w:val="none" w:sz="0" w:space="0" w:color="auto"/>
            <w:left w:val="none" w:sz="0" w:space="0" w:color="auto"/>
            <w:bottom w:val="none" w:sz="0" w:space="0" w:color="auto"/>
            <w:right w:val="none" w:sz="0" w:space="0" w:color="auto"/>
          </w:divBdr>
          <w:divsChild>
            <w:div w:id="527061603">
              <w:marLeft w:val="0"/>
              <w:marRight w:val="0"/>
              <w:marTop w:val="0"/>
              <w:marBottom w:val="0"/>
              <w:divBdr>
                <w:top w:val="none" w:sz="0" w:space="0" w:color="auto"/>
                <w:left w:val="none" w:sz="0" w:space="0" w:color="auto"/>
                <w:bottom w:val="none" w:sz="0" w:space="0" w:color="auto"/>
                <w:right w:val="none" w:sz="0" w:space="0" w:color="auto"/>
              </w:divBdr>
              <w:divsChild>
                <w:div w:id="168678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4D0B71-CAB3-4129-A5AD-299A7C0C8A93}"/>
</file>

<file path=customXml/itemProps2.xml><?xml version="1.0" encoding="utf-8"?>
<ds:datastoreItem xmlns:ds="http://schemas.openxmlformats.org/officeDocument/2006/customXml" ds:itemID="{30F35626-BFE7-4502-B86B-C8D7F07262A4}"/>
</file>

<file path=customXml/itemProps3.xml><?xml version="1.0" encoding="utf-8"?>
<ds:datastoreItem xmlns:ds="http://schemas.openxmlformats.org/officeDocument/2006/customXml" ds:itemID="{1665A9C9-B650-40E8-9360-C7A086275260}"/>
</file>

<file path=customXml/itemProps4.xml><?xml version="1.0" encoding="utf-8"?>
<ds:datastoreItem xmlns:ds="http://schemas.openxmlformats.org/officeDocument/2006/customXml" ds:itemID="{BA947112-E58D-46CB-AA45-30531E0798F3}"/>
</file>

<file path=customXml/itemProps5.xml><?xml version="1.0" encoding="utf-8"?>
<ds:datastoreItem xmlns:ds="http://schemas.openxmlformats.org/officeDocument/2006/customXml" ds:itemID="{4ACFDCD5-BC98-4971-9CBD-70600F7D8D9A}"/>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2588</Characters>
  <Application>Microsoft Office Word</Application>
  <DocSecurity>0</DocSecurity>
  <Lines>21</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22</vt: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22</dc:title>
  <dc:subject>Central Bank of Ireland</dc:subject>
  <dc:creator/>
  <cp:keywords>Public</cp:keywords>
  <cp:lastModifiedBy/>
  <cp:revision>1</cp:revision>
  <dcterms:created xsi:type="dcterms:W3CDTF">2023-11-23T15:15:00Z</dcterms:created>
  <dcterms:modified xsi:type="dcterms:W3CDTF">2023-11-23T15:15:00Z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